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ediumShading1-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1"/>
        <w:gridCol w:w="6717"/>
      </w:tblGrid>
      <w:tr w:rsidR="000D61AD" w:rsidTr="000874D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751" w:type="dxa"/>
            <w:tcBorders>
              <w:top w:val="none" w:sz="0" w:space="0" w:color="auto"/>
              <w:left w:val="none" w:sz="0" w:space="0" w:color="auto"/>
              <w:bottom w:val="none" w:sz="0" w:space="0" w:color="auto"/>
              <w:right w:val="none" w:sz="0" w:space="0" w:color="auto"/>
            </w:tcBorders>
          </w:tcPr>
          <w:p w:rsidR="000D61AD" w:rsidRPr="000874D7" w:rsidRDefault="000D61AD" w:rsidP="000D61AD">
            <w:pPr>
              <w:jc w:val="center"/>
              <w:rPr>
                <w:sz w:val="24"/>
                <w:szCs w:val="24"/>
              </w:rPr>
            </w:pPr>
            <w:bookmarkStart w:id="0" w:name="_GoBack"/>
            <w:bookmarkEnd w:id="0"/>
            <w:r w:rsidRPr="000874D7">
              <w:rPr>
                <w:sz w:val="24"/>
                <w:szCs w:val="24"/>
              </w:rPr>
              <w:t>Website Name</w:t>
            </w:r>
          </w:p>
        </w:tc>
        <w:tc>
          <w:tcPr>
            <w:tcW w:w="6717" w:type="dxa"/>
            <w:tcBorders>
              <w:top w:val="none" w:sz="0" w:space="0" w:color="auto"/>
              <w:left w:val="none" w:sz="0" w:space="0" w:color="auto"/>
              <w:bottom w:val="none" w:sz="0" w:space="0" w:color="auto"/>
              <w:right w:val="none" w:sz="0" w:space="0" w:color="auto"/>
            </w:tcBorders>
          </w:tcPr>
          <w:p w:rsidR="000D61AD" w:rsidRPr="000874D7" w:rsidRDefault="000D61AD" w:rsidP="000D61AD">
            <w:pPr>
              <w:jc w:val="center"/>
              <w:cnfStyle w:val="100000000000" w:firstRow="1" w:lastRow="0" w:firstColumn="0" w:lastColumn="0" w:oddVBand="0" w:evenVBand="0" w:oddHBand="0" w:evenHBand="0" w:firstRowFirstColumn="0" w:firstRowLastColumn="0" w:lastRowFirstColumn="0" w:lastRowLastColumn="0"/>
              <w:rPr>
                <w:sz w:val="24"/>
                <w:szCs w:val="24"/>
              </w:rPr>
            </w:pPr>
            <w:r w:rsidRPr="000874D7">
              <w:rPr>
                <w:sz w:val="24"/>
                <w:szCs w:val="24"/>
              </w:rPr>
              <w:t>Description</w:t>
            </w:r>
          </w:p>
        </w:tc>
      </w:tr>
      <w:tr w:rsidR="000D61AD" w:rsidRPr="000874D7" w:rsidTr="00D82F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Borders>
              <w:bottom w:val="single" w:sz="4" w:space="0" w:color="auto"/>
              <w:right w:val="none" w:sz="0" w:space="0" w:color="auto"/>
            </w:tcBorders>
            <w:vAlign w:val="center"/>
          </w:tcPr>
          <w:p w:rsidR="000D61AD" w:rsidRPr="000874D7" w:rsidRDefault="000D61AD" w:rsidP="00E66081">
            <w:pPr>
              <w:jc w:val="center"/>
              <w:rPr>
                <w:sz w:val="24"/>
                <w:szCs w:val="24"/>
              </w:rPr>
            </w:pPr>
            <w:r w:rsidRPr="000874D7">
              <w:rPr>
                <w:sz w:val="24"/>
                <w:szCs w:val="24"/>
              </w:rPr>
              <w:t>19</w:t>
            </w:r>
            <w:r w:rsidRPr="000874D7">
              <w:rPr>
                <w:sz w:val="24"/>
                <w:szCs w:val="24"/>
                <w:vertAlign w:val="superscript"/>
              </w:rPr>
              <w:t>th</w:t>
            </w:r>
            <w:r w:rsidRPr="000874D7">
              <w:rPr>
                <w:sz w:val="24"/>
                <w:szCs w:val="24"/>
              </w:rPr>
              <w:t xml:space="preserve"> Century British Library Newspaper Digital Archive</w:t>
            </w:r>
          </w:p>
        </w:tc>
        <w:tc>
          <w:tcPr>
            <w:tcW w:w="6717" w:type="dxa"/>
            <w:tcBorders>
              <w:left w:val="none" w:sz="0" w:space="0" w:color="auto"/>
              <w:bottom w:val="single" w:sz="4" w:space="0" w:color="auto"/>
            </w:tcBorders>
          </w:tcPr>
          <w:p w:rsidR="000D61AD" w:rsidRPr="00D82F75" w:rsidRDefault="000D61AD" w:rsidP="000D61AD">
            <w:pPr>
              <w:cnfStyle w:val="000000100000" w:firstRow="0" w:lastRow="0" w:firstColumn="0" w:lastColumn="0" w:oddVBand="0" w:evenVBand="0" w:oddHBand="1" w:evenHBand="0" w:firstRowFirstColumn="0" w:firstRowLastColumn="0" w:lastRowFirstColumn="0" w:lastRowLastColumn="0"/>
            </w:pPr>
            <w:r w:rsidRPr="00D82F75">
              <w:t>This fully searchable database of the British Library’s newspaper holdings provides a complete run of 48 national and regional Victorian British newspapers from 1800 to 1900.  These support the study of colonial history, genealogical research, politics, urban studies and media courses.</w:t>
            </w:r>
          </w:p>
          <w:p w:rsidR="000D61AD" w:rsidRPr="00D82F75" w:rsidRDefault="000D61AD" w:rsidP="000D61AD">
            <w:pPr>
              <w:cnfStyle w:val="000000100000" w:firstRow="0" w:lastRow="0" w:firstColumn="0" w:lastColumn="0" w:oddVBand="0" w:evenVBand="0" w:oddHBand="1" w:evenHBand="0" w:firstRowFirstColumn="0" w:firstRowLastColumn="0" w:lastRowFirstColumn="0" w:lastRowLastColumn="0"/>
            </w:pPr>
          </w:p>
        </w:tc>
      </w:tr>
      <w:tr w:rsidR="00D82F75" w:rsidRPr="000874D7" w:rsidTr="00D82F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Borders>
              <w:right w:val="single" w:sz="4" w:space="0" w:color="auto"/>
            </w:tcBorders>
            <w:vAlign w:val="center"/>
          </w:tcPr>
          <w:p w:rsidR="00D82F75" w:rsidRPr="000874D7" w:rsidRDefault="00D82F75" w:rsidP="00D82F75">
            <w:pPr>
              <w:jc w:val="center"/>
              <w:rPr>
                <w:sz w:val="24"/>
                <w:szCs w:val="24"/>
              </w:rPr>
            </w:pPr>
            <w:r>
              <w:rPr>
                <w:sz w:val="24"/>
                <w:szCs w:val="24"/>
              </w:rPr>
              <w:t>Access NewspaperArchive.com</w:t>
            </w:r>
          </w:p>
        </w:tc>
        <w:tc>
          <w:tcPr>
            <w:tcW w:w="6717" w:type="dxa"/>
            <w:tcBorders>
              <w:left w:val="single" w:sz="4" w:space="0" w:color="auto"/>
            </w:tcBorders>
          </w:tcPr>
          <w:p w:rsidR="00D82F75" w:rsidRPr="00D82F75" w:rsidRDefault="00D82F75" w:rsidP="00D82F75">
            <w:pPr>
              <w:cnfStyle w:val="000000010000" w:firstRow="0" w:lastRow="0" w:firstColumn="0" w:lastColumn="0" w:oddVBand="0" w:evenVBand="0" w:oddHBand="0" w:evenHBand="1" w:firstRowFirstColumn="0" w:firstRowLastColumn="0" w:lastRowFirstColumn="0" w:lastRowLastColumn="0"/>
            </w:pPr>
            <w:r w:rsidRPr="00D82F75">
              <w:t>The world's largest online newspaper archive features billions of articles from historical newspapers around the U.S. and the world.  The archive makes exploring history and genealogy easy and fun! Discover fascinating news in archived newspapers hundreds of years old–including obituaries, birth announcements, sports articles, comics, and more–to fill in the life stories you are interested in. And share those stories with others through our online community. All historical newspapers are full-page and fully searchable.</w:t>
            </w:r>
          </w:p>
          <w:p w:rsidR="00D82F75" w:rsidRPr="00D82F75" w:rsidRDefault="00D82F75" w:rsidP="00D82F75">
            <w:pPr>
              <w:cnfStyle w:val="000000010000" w:firstRow="0" w:lastRow="0" w:firstColumn="0" w:lastColumn="0" w:oddVBand="0" w:evenVBand="0" w:oddHBand="0" w:evenHBand="1" w:firstRowFirstColumn="0" w:firstRowLastColumn="0" w:lastRowFirstColumn="0" w:lastRowLastColumn="0"/>
            </w:pPr>
          </w:p>
        </w:tc>
      </w:tr>
      <w:tr w:rsidR="000D61AD" w:rsidRPr="000874D7" w:rsidTr="00E66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Borders>
              <w:right w:val="none" w:sz="0" w:space="0" w:color="auto"/>
            </w:tcBorders>
            <w:vAlign w:val="center"/>
          </w:tcPr>
          <w:p w:rsidR="000D61AD" w:rsidRPr="000874D7" w:rsidRDefault="000D61AD" w:rsidP="00E66081">
            <w:pPr>
              <w:jc w:val="center"/>
              <w:rPr>
                <w:sz w:val="24"/>
                <w:szCs w:val="24"/>
              </w:rPr>
            </w:pPr>
            <w:r w:rsidRPr="000874D7">
              <w:rPr>
                <w:sz w:val="24"/>
                <w:szCs w:val="24"/>
              </w:rPr>
              <w:t>Alexander Street Press – The American Civil War</w:t>
            </w:r>
          </w:p>
        </w:tc>
        <w:tc>
          <w:tcPr>
            <w:tcW w:w="6717" w:type="dxa"/>
            <w:tcBorders>
              <w:left w:val="none" w:sz="0" w:space="0" w:color="auto"/>
            </w:tcBorders>
          </w:tcPr>
          <w:p w:rsidR="000D61AD" w:rsidRPr="00D82F75" w:rsidRDefault="00A65A64" w:rsidP="00A65A64">
            <w:pPr>
              <w:cnfStyle w:val="000000100000" w:firstRow="0" w:lastRow="0" w:firstColumn="0" w:lastColumn="0" w:oddVBand="0" w:evenVBand="0" w:oddHBand="1" w:evenHBand="0" w:firstRowFirstColumn="0" w:firstRowLastColumn="0" w:lastRowFirstColumn="0" w:lastRowLastColumn="0"/>
            </w:pPr>
            <w:r w:rsidRPr="00D82F75">
              <w:t>Contains indexed, searchable information on over 4 million soldiers and thousands of battles, together with 15,000 photographs.  Includes approximately 100,000 indexed pages of diaries, letters, and memoirs, including 4,000 pages of previously unpublished manuscripts, such as the letters of Amos Wood and his wife and the diary of Maryland planter William Claytor.  Provides a vivid history of the American Civil War with over 1,400 images: photographs, posters, and ephemera.</w:t>
            </w:r>
          </w:p>
          <w:p w:rsidR="00A65A64" w:rsidRPr="00D82F75" w:rsidRDefault="00A65A64" w:rsidP="00A65A64">
            <w:pPr>
              <w:cnfStyle w:val="000000100000" w:firstRow="0" w:lastRow="0" w:firstColumn="0" w:lastColumn="0" w:oddVBand="0" w:evenVBand="0" w:oddHBand="1" w:evenHBand="0" w:firstRowFirstColumn="0" w:firstRowLastColumn="0" w:lastRowFirstColumn="0" w:lastRowLastColumn="0"/>
            </w:pPr>
          </w:p>
        </w:tc>
      </w:tr>
      <w:tr w:rsidR="000D61AD" w:rsidRPr="000874D7" w:rsidTr="00E660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Borders>
              <w:right w:val="none" w:sz="0" w:space="0" w:color="auto"/>
            </w:tcBorders>
            <w:vAlign w:val="center"/>
          </w:tcPr>
          <w:p w:rsidR="003E7B39" w:rsidRDefault="000D61AD" w:rsidP="00E66081">
            <w:pPr>
              <w:jc w:val="center"/>
              <w:rPr>
                <w:sz w:val="24"/>
                <w:szCs w:val="24"/>
              </w:rPr>
            </w:pPr>
            <w:r w:rsidRPr="000874D7">
              <w:rPr>
                <w:sz w:val="24"/>
                <w:szCs w:val="24"/>
              </w:rPr>
              <w:t xml:space="preserve">Ancestry.com </w:t>
            </w:r>
          </w:p>
          <w:p w:rsidR="000D61AD" w:rsidRPr="000874D7" w:rsidRDefault="000D61AD" w:rsidP="00E66081">
            <w:pPr>
              <w:jc w:val="center"/>
              <w:rPr>
                <w:sz w:val="24"/>
                <w:szCs w:val="24"/>
              </w:rPr>
            </w:pPr>
            <w:r w:rsidRPr="000874D7">
              <w:rPr>
                <w:sz w:val="24"/>
                <w:szCs w:val="24"/>
              </w:rPr>
              <w:t>The Library Edition</w:t>
            </w:r>
          </w:p>
        </w:tc>
        <w:tc>
          <w:tcPr>
            <w:tcW w:w="6717" w:type="dxa"/>
            <w:tcBorders>
              <w:left w:val="none" w:sz="0" w:space="0" w:color="auto"/>
            </w:tcBorders>
          </w:tcPr>
          <w:p w:rsidR="000D61AD" w:rsidRPr="00D82F75" w:rsidRDefault="00A65A64" w:rsidP="000D61AD">
            <w:pPr>
              <w:cnfStyle w:val="000000010000" w:firstRow="0" w:lastRow="0" w:firstColumn="0" w:lastColumn="0" w:oddVBand="0" w:evenVBand="0" w:oddHBand="0" w:evenHBand="1" w:firstRowFirstColumn="0" w:firstRowLastColumn="0" w:lastRowFirstColumn="0" w:lastRowLastColumn="0"/>
            </w:pPr>
            <w:r w:rsidRPr="00D82F75">
              <w:t>Ancestry gives access to thousands of collections of records from around the world including immigration, census, voter, vital, and military records, newspapers &amp; periodicals, family trees, photos &amp; images, directories, maps, court, land, wills &amp; financial records, stories, memories &amp; histories, and detailed records about births, marriages, deaths, land ownership and much more.  It is the largest for-profit genealogy company in the world.</w:t>
            </w:r>
          </w:p>
          <w:p w:rsidR="00A65A64" w:rsidRPr="00D82F75" w:rsidRDefault="00A65A64" w:rsidP="000D61AD">
            <w:pPr>
              <w:cnfStyle w:val="000000010000" w:firstRow="0" w:lastRow="0" w:firstColumn="0" w:lastColumn="0" w:oddVBand="0" w:evenVBand="0" w:oddHBand="0" w:evenHBand="1" w:firstRowFirstColumn="0" w:firstRowLastColumn="0" w:lastRowFirstColumn="0" w:lastRowLastColumn="0"/>
            </w:pPr>
          </w:p>
        </w:tc>
      </w:tr>
      <w:tr w:rsidR="00A65A64" w:rsidRPr="000874D7" w:rsidTr="00E66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Borders>
              <w:right w:val="none" w:sz="0" w:space="0" w:color="auto"/>
            </w:tcBorders>
            <w:vAlign w:val="center"/>
          </w:tcPr>
          <w:p w:rsidR="00A65A64" w:rsidRPr="000874D7" w:rsidRDefault="00A65A64" w:rsidP="00E66081">
            <w:pPr>
              <w:jc w:val="center"/>
              <w:rPr>
                <w:sz w:val="24"/>
                <w:szCs w:val="24"/>
              </w:rPr>
            </w:pPr>
            <w:r w:rsidRPr="000874D7">
              <w:rPr>
                <w:sz w:val="24"/>
                <w:szCs w:val="24"/>
              </w:rPr>
              <w:t>ArkivDigital</w:t>
            </w:r>
          </w:p>
        </w:tc>
        <w:tc>
          <w:tcPr>
            <w:tcW w:w="6717" w:type="dxa"/>
            <w:tcBorders>
              <w:left w:val="none" w:sz="0" w:space="0" w:color="auto"/>
            </w:tcBorders>
          </w:tcPr>
          <w:p w:rsidR="00A65A64" w:rsidRPr="00D82F75" w:rsidRDefault="007507E7" w:rsidP="00A65A64">
            <w:pPr>
              <w:cnfStyle w:val="000000100000" w:firstRow="0" w:lastRow="0" w:firstColumn="0" w:lastColumn="0" w:oddVBand="0" w:evenVBand="0" w:oddHBand="1" w:evenHBand="0" w:firstRowFirstColumn="0" w:firstRowLastColumn="0" w:lastRowFirstColumn="0" w:lastRowLastColumn="0"/>
            </w:pPr>
            <w:r w:rsidRPr="00D82F75">
              <w:t>Larg</w:t>
            </w:r>
            <w:r w:rsidR="00A65A64" w:rsidRPr="00D82F75">
              <w:t>est provider of Swedish Church Records and other hi</w:t>
            </w:r>
            <w:r w:rsidRPr="00D82F75">
              <w:t xml:space="preserve">storical records on-line.  Images are newly photographed color images of the original documents. </w:t>
            </w:r>
            <w:r w:rsidR="002813A4" w:rsidRPr="00D82F75">
              <w:t>More than 30</w:t>
            </w:r>
            <w:r w:rsidRPr="00D82F75">
              <w:t xml:space="preserve"> million images.</w:t>
            </w:r>
          </w:p>
          <w:p w:rsidR="00A65A64" w:rsidRPr="00D82F75" w:rsidRDefault="00A65A64" w:rsidP="00A65A64">
            <w:pPr>
              <w:cnfStyle w:val="000000100000" w:firstRow="0" w:lastRow="0" w:firstColumn="0" w:lastColumn="0" w:oddVBand="0" w:evenVBand="0" w:oddHBand="1" w:evenHBand="0" w:firstRowFirstColumn="0" w:firstRowLastColumn="0" w:lastRowFirstColumn="0" w:lastRowLastColumn="0"/>
            </w:pPr>
          </w:p>
        </w:tc>
      </w:tr>
      <w:tr w:rsidR="000D61AD" w:rsidRPr="000874D7" w:rsidTr="00E660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Borders>
              <w:right w:val="none" w:sz="0" w:space="0" w:color="auto"/>
            </w:tcBorders>
            <w:vAlign w:val="center"/>
          </w:tcPr>
          <w:p w:rsidR="000D61AD" w:rsidRPr="000874D7" w:rsidRDefault="000D61AD" w:rsidP="00E66081">
            <w:pPr>
              <w:jc w:val="center"/>
              <w:rPr>
                <w:sz w:val="24"/>
                <w:szCs w:val="24"/>
              </w:rPr>
            </w:pPr>
            <w:r w:rsidRPr="000874D7">
              <w:rPr>
                <w:sz w:val="24"/>
                <w:szCs w:val="24"/>
              </w:rPr>
              <w:t>Find My Past</w:t>
            </w:r>
          </w:p>
        </w:tc>
        <w:tc>
          <w:tcPr>
            <w:tcW w:w="6717" w:type="dxa"/>
            <w:tcBorders>
              <w:left w:val="none" w:sz="0" w:space="0" w:color="auto"/>
            </w:tcBorders>
          </w:tcPr>
          <w:p w:rsidR="000D61AD" w:rsidRPr="00D82F75" w:rsidRDefault="00A65A64" w:rsidP="000D61AD">
            <w:pPr>
              <w:cnfStyle w:val="000000010000" w:firstRow="0" w:lastRow="0" w:firstColumn="0" w:lastColumn="0" w:oddVBand="0" w:evenVBand="0" w:oddHBand="0" w:evenHBand="1" w:firstRowFirstColumn="0" w:firstRowLastColumn="0" w:lastRowFirstColumn="0" w:lastRowLastColumn="0"/>
            </w:pPr>
            <w:r w:rsidRPr="00D82F75">
              <w:t>Makes it easy to research your UK ancestry and create your family tree.  Search census records and trace births, marriages and deaths to bring your family history to life.</w:t>
            </w:r>
            <w:r w:rsidR="00416838" w:rsidRPr="00D82F75">
              <w:t xml:space="preserve">  The 1911 British Census is a record of everyone who lived in England and Wales in 1911.  It provides a unique snapshot of the lives of your ancestors.</w:t>
            </w:r>
          </w:p>
          <w:p w:rsidR="00A65A64" w:rsidRPr="00D82F75" w:rsidRDefault="00A65A64" w:rsidP="000D61AD">
            <w:pPr>
              <w:cnfStyle w:val="000000010000" w:firstRow="0" w:lastRow="0" w:firstColumn="0" w:lastColumn="0" w:oddVBand="0" w:evenVBand="0" w:oddHBand="0" w:evenHBand="1" w:firstRowFirstColumn="0" w:firstRowLastColumn="0" w:lastRowFirstColumn="0" w:lastRowLastColumn="0"/>
            </w:pPr>
          </w:p>
        </w:tc>
      </w:tr>
      <w:tr w:rsidR="000D61AD" w:rsidRPr="000874D7" w:rsidTr="00D82F75">
        <w:trPr>
          <w:cnfStyle w:val="000000100000" w:firstRow="0" w:lastRow="0" w:firstColumn="0" w:lastColumn="0" w:oddVBand="0" w:evenVBand="0" w:oddHBand="1" w:evenHBand="0" w:firstRowFirstColumn="0" w:firstRowLastColumn="0" w:lastRowFirstColumn="0" w:lastRowLastColumn="0"/>
          <w:trHeight w:val="1727"/>
        </w:trPr>
        <w:tc>
          <w:tcPr>
            <w:cnfStyle w:val="001000000000" w:firstRow="0" w:lastRow="0" w:firstColumn="1" w:lastColumn="0" w:oddVBand="0" w:evenVBand="0" w:oddHBand="0" w:evenHBand="0" w:firstRowFirstColumn="0" w:firstRowLastColumn="0" w:lastRowFirstColumn="0" w:lastRowLastColumn="0"/>
            <w:tcW w:w="2751" w:type="dxa"/>
            <w:tcBorders>
              <w:right w:val="none" w:sz="0" w:space="0" w:color="auto"/>
            </w:tcBorders>
            <w:vAlign w:val="center"/>
          </w:tcPr>
          <w:p w:rsidR="00A229ED" w:rsidRDefault="000D61AD" w:rsidP="00E66081">
            <w:pPr>
              <w:jc w:val="center"/>
              <w:rPr>
                <w:sz w:val="18"/>
                <w:szCs w:val="18"/>
              </w:rPr>
            </w:pPr>
            <w:r w:rsidRPr="002813A4">
              <w:rPr>
                <w:sz w:val="18"/>
                <w:szCs w:val="18"/>
              </w:rPr>
              <w:lastRenderedPageBreak/>
              <w:t>Footnote.com</w:t>
            </w:r>
            <w:r w:rsidR="002813A4">
              <w:rPr>
                <w:sz w:val="18"/>
                <w:szCs w:val="18"/>
              </w:rPr>
              <w:t xml:space="preserve"> </w:t>
            </w:r>
          </w:p>
          <w:p w:rsidR="000D61AD" w:rsidRPr="00A229ED" w:rsidRDefault="002813A4" w:rsidP="00E66081">
            <w:pPr>
              <w:jc w:val="center"/>
              <w:rPr>
                <w:i/>
                <w:sz w:val="16"/>
                <w:szCs w:val="16"/>
              </w:rPr>
            </w:pPr>
            <w:r w:rsidRPr="00A229ED">
              <w:rPr>
                <w:i/>
                <w:sz w:val="16"/>
                <w:szCs w:val="16"/>
              </w:rPr>
              <w:t>is now</w:t>
            </w:r>
          </w:p>
          <w:p w:rsidR="002813A4" w:rsidRPr="00A229ED" w:rsidRDefault="002813A4" w:rsidP="00E66081">
            <w:pPr>
              <w:jc w:val="center"/>
              <w:rPr>
                <w:sz w:val="28"/>
                <w:szCs w:val="28"/>
              </w:rPr>
            </w:pPr>
            <w:r w:rsidRPr="00A229ED">
              <w:rPr>
                <w:sz w:val="28"/>
                <w:szCs w:val="28"/>
              </w:rPr>
              <w:t>Fold3</w:t>
            </w:r>
          </w:p>
        </w:tc>
        <w:tc>
          <w:tcPr>
            <w:tcW w:w="6717" w:type="dxa"/>
            <w:tcBorders>
              <w:left w:val="none" w:sz="0" w:space="0" w:color="auto"/>
            </w:tcBorders>
          </w:tcPr>
          <w:p w:rsidR="007507E7" w:rsidRPr="00D82F75" w:rsidRDefault="007507E7" w:rsidP="007507E7">
            <w:pPr>
              <w:cnfStyle w:val="000000100000" w:firstRow="0" w:lastRow="0" w:firstColumn="0" w:lastColumn="0" w:oddVBand="0" w:evenVBand="0" w:oddHBand="1" w:evenHBand="0" w:firstRowFirstColumn="0" w:firstRowLastColumn="0" w:lastRowFirstColumn="0" w:lastRowLastColumn="0"/>
            </w:pPr>
            <w:r w:rsidRPr="00D82F75">
              <w:t>Search or browse millions of historical documents and photos. They have refocused their efforts on gathering the best online collection of military records and stories. The Fold3 name reflects military history and honor, since traditionally, the third fold in a flag-folding ceremony honors and remembers veterans for their sacrifice in defending their country and promoting peace in the world.</w:t>
            </w:r>
          </w:p>
          <w:p w:rsidR="00416838" w:rsidRPr="00D82F75" w:rsidRDefault="00416838" w:rsidP="007507E7">
            <w:pPr>
              <w:cnfStyle w:val="000000100000" w:firstRow="0" w:lastRow="0" w:firstColumn="0" w:lastColumn="0" w:oddVBand="0" w:evenVBand="0" w:oddHBand="1" w:evenHBand="0" w:firstRowFirstColumn="0" w:firstRowLastColumn="0" w:lastRowFirstColumn="0" w:lastRowLastColumn="0"/>
            </w:pPr>
          </w:p>
        </w:tc>
      </w:tr>
      <w:tr w:rsidR="000D61AD" w:rsidRPr="000874D7" w:rsidTr="00CF49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Borders>
              <w:right w:val="none" w:sz="0" w:space="0" w:color="auto"/>
            </w:tcBorders>
            <w:vAlign w:val="center"/>
          </w:tcPr>
          <w:p w:rsidR="00EE5BF5" w:rsidRDefault="00EE5BF5" w:rsidP="00E66081">
            <w:pPr>
              <w:jc w:val="center"/>
              <w:rPr>
                <w:sz w:val="24"/>
                <w:szCs w:val="24"/>
              </w:rPr>
            </w:pPr>
            <w:r w:rsidRPr="000874D7">
              <w:rPr>
                <w:sz w:val="24"/>
                <w:szCs w:val="24"/>
              </w:rPr>
              <w:t>Historic Map Works Library Edition</w:t>
            </w:r>
          </w:p>
          <w:p w:rsidR="003D2854" w:rsidRPr="000874D7" w:rsidRDefault="003D2854" w:rsidP="00E66081">
            <w:pPr>
              <w:jc w:val="center"/>
              <w:rPr>
                <w:sz w:val="24"/>
                <w:szCs w:val="24"/>
              </w:rPr>
            </w:pPr>
          </w:p>
        </w:tc>
        <w:tc>
          <w:tcPr>
            <w:tcW w:w="6717" w:type="dxa"/>
            <w:tcBorders>
              <w:left w:val="none" w:sz="0" w:space="0" w:color="auto"/>
            </w:tcBorders>
            <w:shd w:val="clear" w:color="auto" w:fill="FFFFFF" w:themeFill="background1"/>
          </w:tcPr>
          <w:p w:rsidR="00416838" w:rsidRDefault="00CF493E" w:rsidP="00CF493E">
            <w:pPr>
              <w:spacing w:line="270" w:lineRule="atLeast"/>
              <w:cnfStyle w:val="000000010000" w:firstRow="0" w:lastRow="0" w:firstColumn="0" w:lastColumn="0" w:oddVBand="0" w:evenVBand="0" w:oddHBand="0" w:evenHBand="1" w:firstRowFirstColumn="0" w:firstRowLastColumn="0" w:lastRowFirstColumn="0" w:lastRowLastColumn="0"/>
            </w:pPr>
            <w:r w:rsidRPr="00D82F75">
              <w:t xml:space="preserve">HMWLE is one of the most extensive digital map collections available, with over 470,000 high-resolution, full color historic and antique maps.  The core of the collection consists of cadastral maps illustrating the geographic and development history of the United States and also includes illustrations, city directories, and more.  This unique content allows genealogists, historians, and academic researchers to track the “residential genealogy” of families and locations. </w:t>
            </w:r>
            <w:r w:rsidRPr="00322AB3">
              <w:t xml:space="preserve"> </w:t>
            </w:r>
          </w:p>
          <w:p w:rsidR="00CF493E" w:rsidRPr="00D82F75" w:rsidRDefault="00CF493E" w:rsidP="00CF493E">
            <w:pPr>
              <w:spacing w:line="270" w:lineRule="atLeast"/>
              <w:cnfStyle w:val="000000010000" w:firstRow="0" w:lastRow="0" w:firstColumn="0" w:lastColumn="0" w:oddVBand="0" w:evenVBand="0" w:oddHBand="0" w:evenHBand="1" w:firstRowFirstColumn="0" w:firstRowLastColumn="0" w:lastRowFirstColumn="0" w:lastRowLastColumn="0"/>
            </w:pPr>
          </w:p>
        </w:tc>
      </w:tr>
      <w:tr w:rsidR="000D61AD" w:rsidRPr="000874D7" w:rsidTr="00E660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Borders>
              <w:right w:val="none" w:sz="0" w:space="0" w:color="auto"/>
            </w:tcBorders>
            <w:vAlign w:val="center"/>
          </w:tcPr>
          <w:p w:rsidR="00EE5BF5" w:rsidRDefault="00EE5BF5" w:rsidP="00EE5BF5">
            <w:pPr>
              <w:jc w:val="center"/>
              <w:rPr>
                <w:sz w:val="24"/>
                <w:szCs w:val="24"/>
              </w:rPr>
            </w:pPr>
          </w:p>
          <w:p w:rsidR="00EE5BF5" w:rsidRDefault="00EE5BF5" w:rsidP="00EE5BF5">
            <w:pPr>
              <w:jc w:val="center"/>
              <w:rPr>
                <w:sz w:val="24"/>
                <w:szCs w:val="24"/>
              </w:rPr>
            </w:pPr>
            <w:r>
              <w:rPr>
                <w:sz w:val="24"/>
                <w:szCs w:val="24"/>
              </w:rPr>
              <w:t>MyHeritage</w:t>
            </w:r>
          </w:p>
          <w:p w:rsidR="00EE5BF5" w:rsidRDefault="00EE5BF5" w:rsidP="00EE5BF5">
            <w:pPr>
              <w:jc w:val="center"/>
              <w:rPr>
                <w:sz w:val="24"/>
                <w:szCs w:val="24"/>
              </w:rPr>
            </w:pPr>
            <w:r>
              <w:rPr>
                <w:sz w:val="24"/>
                <w:szCs w:val="24"/>
              </w:rPr>
              <w:t>Library Edition</w:t>
            </w:r>
          </w:p>
          <w:p w:rsidR="000D61AD" w:rsidRPr="000874D7" w:rsidRDefault="000D61AD" w:rsidP="00E66081">
            <w:pPr>
              <w:jc w:val="center"/>
              <w:rPr>
                <w:sz w:val="24"/>
                <w:szCs w:val="24"/>
              </w:rPr>
            </w:pPr>
          </w:p>
        </w:tc>
        <w:tc>
          <w:tcPr>
            <w:tcW w:w="6717" w:type="dxa"/>
            <w:tcBorders>
              <w:left w:val="none" w:sz="0" w:space="0" w:color="auto"/>
            </w:tcBorders>
          </w:tcPr>
          <w:p w:rsidR="00EE5BF5" w:rsidRDefault="00EE5BF5" w:rsidP="00EE5BF5">
            <w:pPr>
              <w:shd w:val="clear" w:color="auto" w:fill="EAF1DD" w:themeFill="accent3" w:themeFillTint="33"/>
              <w:spacing w:line="270" w:lineRule="atLeast"/>
              <w:cnfStyle w:val="000000100000" w:firstRow="0" w:lastRow="0" w:firstColumn="0" w:lastColumn="0" w:oddVBand="0" w:evenVBand="0" w:oddHBand="1" w:evenHBand="0" w:firstRowFirstColumn="0" w:firstRowLastColumn="0" w:lastRowFirstColumn="0" w:lastRowLastColumn="0"/>
            </w:pPr>
            <w:r w:rsidRPr="00322AB3">
              <w:t xml:space="preserve">MyHeritage Library Edition offers </w:t>
            </w:r>
            <w:r w:rsidRPr="004F269F">
              <w:t>access to billions of historical documents, millions of historical photos and other resources in thousands of databases that span the past 5 centuries.</w:t>
            </w:r>
            <w:r w:rsidRPr="00322AB3">
              <w:t xml:space="preserve"> </w:t>
            </w:r>
            <w:r w:rsidRPr="004F269F">
              <w:t>Available in 40 languages–the industry’s most multilingual family history search engine.</w:t>
            </w:r>
            <w:r w:rsidRPr="00322AB3">
              <w:t xml:space="preserve"> </w:t>
            </w:r>
          </w:p>
          <w:p w:rsidR="00416838" w:rsidRPr="00D82F75" w:rsidRDefault="00416838" w:rsidP="003D2854">
            <w:pPr>
              <w:cnfStyle w:val="000000100000" w:firstRow="0" w:lastRow="0" w:firstColumn="0" w:lastColumn="0" w:oddVBand="0" w:evenVBand="0" w:oddHBand="1" w:evenHBand="0" w:firstRowFirstColumn="0" w:firstRowLastColumn="0" w:lastRowFirstColumn="0" w:lastRowLastColumn="0"/>
            </w:pPr>
          </w:p>
        </w:tc>
      </w:tr>
      <w:tr w:rsidR="000D61AD" w:rsidRPr="000874D7" w:rsidTr="00E660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Borders>
              <w:right w:val="none" w:sz="0" w:space="0" w:color="auto"/>
            </w:tcBorders>
            <w:vAlign w:val="center"/>
          </w:tcPr>
          <w:p w:rsidR="000D61AD" w:rsidRPr="000874D7" w:rsidRDefault="00B23DC3" w:rsidP="00E66081">
            <w:pPr>
              <w:jc w:val="center"/>
              <w:rPr>
                <w:sz w:val="24"/>
                <w:szCs w:val="24"/>
              </w:rPr>
            </w:pPr>
            <w:r w:rsidRPr="000874D7">
              <w:rPr>
                <w:sz w:val="24"/>
                <w:szCs w:val="24"/>
              </w:rPr>
              <w:t>Paper Trail</w:t>
            </w:r>
          </w:p>
        </w:tc>
        <w:tc>
          <w:tcPr>
            <w:tcW w:w="6717" w:type="dxa"/>
            <w:tcBorders>
              <w:left w:val="none" w:sz="0" w:space="0" w:color="auto"/>
            </w:tcBorders>
          </w:tcPr>
          <w:p w:rsidR="00B23DC3" w:rsidRDefault="00B23DC3" w:rsidP="00B23DC3">
            <w:pPr>
              <w:cnfStyle w:val="000000010000" w:firstRow="0" w:lastRow="0" w:firstColumn="0" w:lastColumn="0" w:oddVBand="0" w:evenVBand="0" w:oddHBand="0" w:evenHBand="1" w:firstRowFirstColumn="0" w:firstRowLastColumn="0" w:lastRowFirstColumn="0" w:lastRowLastColumn="0"/>
            </w:pPr>
          </w:p>
          <w:p w:rsidR="00B23DC3" w:rsidRPr="00D82F75" w:rsidRDefault="00B23DC3" w:rsidP="00B23DC3">
            <w:pPr>
              <w:cnfStyle w:val="000000010000" w:firstRow="0" w:lastRow="0" w:firstColumn="0" w:lastColumn="0" w:oddVBand="0" w:evenVBand="0" w:oddHBand="0" w:evenHBand="1" w:firstRowFirstColumn="0" w:firstRowLastColumn="0" w:lastRowFirstColumn="0" w:lastRowLastColumn="0"/>
            </w:pPr>
            <w:r w:rsidRPr="00D82F75">
              <w:t>19</w:t>
            </w:r>
            <w:r w:rsidRPr="00D82F75">
              <w:rPr>
                <w:vertAlign w:val="superscript"/>
              </w:rPr>
              <w:t>th</w:t>
            </w:r>
            <w:r w:rsidRPr="00D82F75">
              <w:t xml:space="preserve"> Century westward American migration documents.</w:t>
            </w:r>
          </w:p>
          <w:p w:rsidR="00416838" w:rsidRPr="00D82F75" w:rsidRDefault="00416838" w:rsidP="003D2854">
            <w:pPr>
              <w:cnfStyle w:val="000000010000" w:firstRow="0" w:lastRow="0" w:firstColumn="0" w:lastColumn="0" w:oddVBand="0" w:evenVBand="0" w:oddHBand="0" w:evenHBand="1" w:firstRowFirstColumn="0" w:firstRowLastColumn="0" w:lastRowFirstColumn="0" w:lastRowLastColumn="0"/>
            </w:pPr>
          </w:p>
        </w:tc>
      </w:tr>
      <w:tr w:rsidR="000D61AD" w:rsidRPr="000874D7" w:rsidTr="006200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Borders>
              <w:right w:val="none" w:sz="0" w:space="0" w:color="auto"/>
            </w:tcBorders>
            <w:shd w:val="clear" w:color="auto" w:fill="EAF1DD" w:themeFill="accent3" w:themeFillTint="33"/>
            <w:vAlign w:val="center"/>
          </w:tcPr>
          <w:p w:rsidR="000D61AD" w:rsidRPr="000874D7" w:rsidRDefault="00620078" w:rsidP="00E66081">
            <w:pPr>
              <w:jc w:val="center"/>
              <w:rPr>
                <w:sz w:val="24"/>
                <w:szCs w:val="24"/>
              </w:rPr>
            </w:pPr>
            <w:r>
              <w:rPr>
                <w:sz w:val="24"/>
                <w:szCs w:val="24"/>
              </w:rPr>
              <w:t>ProQuest Obituary Listings</w:t>
            </w:r>
          </w:p>
        </w:tc>
        <w:tc>
          <w:tcPr>
            <w:tcW w:w="6717" w:type="dxa"/>
            <w:tcBorders>
              <w:left w:val="none" w:sz="0" w:space="0" w:color="auto"/>
            </w:tcBorders>
            <w:shd w:val="clear" w:color="auto" w:fill="EAF1DD" w:themeFill="accent3" w:themeFillTint="33"/>
          </w:tcPr>
          <w:p w:rsidR="00620078" w:rsidRPr="00322AB3" w:rsidRDefault="00620078" w:rsidP="00620078">
            <w:pPr>
              <w:cnfStyle w:val="000000100000" w:firstRow="0" w:lastRow="0" w:firstColumn="0" w:lastColumn="0" w:oddVBand="0" w:evenVBand="0" w:oddHBand="1" w:evenHBand="0" w:firstRowFirstColumn="0" w:firstRowLastColumn="0" w:lastRowFirstColumn="0" w:lastRowLastColumn="0"/>
            </w:pPr>
            <w:r w:rsidRPr="00322AB3">
              <w:t>ProQuest Obituaries™ offers more than 10.5 million obituaries and death notices in full-image format from uninterrupted historical archives of top newspapers. With content dating as far back as 1851, this wholly unique database provides both novice and expert researchers from all regions of the U.S. valuable clues about their ancestors, including proper full name, maiden name, spousal information, relatives’ names, occupation, religion, cause of death, and more. Its intuitive interface allows users to search by name, date, and keyword with additional wildcard searching for name variations.</w:t>
            </w:r>
          </w:p>
          <w:p w:rsidR="00416838" w:rsidRPr="00D82F75" w:rsidRDefault="00416838" w:rsidP="00B23DC3">
            <w:pPr>
              <w:cnfStyle w:val="000000100000" w:firstRow="0" w:lastRow="0" w:firstColumn="0" w:lastColumn="0" w:oddVBand="0" w:evenVBand="0" w:oddHBand="1" w:evenHBand="0" w:firstRowFirstColumn="0" w:firstRowLastColumn="0" w:lastRowFirstColumn="0" w:lastRowLastColumn="0"/>
            </w:pPr>
          </w:p>
        </w:tc>
      </w:tr>
      <w:tr w:rsidR="000D61AD" w:rsidRPr="000874D7" w:rsidTr="00E6608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1" w:type="dxa"/>
            <w:tcBorders>
              <w:right w:val="none" w:sz="0" w:space="0" w:color="auto"/>
            </w:tcBorders>
            <w:vAlign w:val="center"/>
          </w:tcPr>
          <w:p w:rsidR="000D61AD" w:rsidRPr="000874D7" w:rsidRDefault="000D61AD" w:rsidP="00E66081">
            <w:pPr>
              <w:jc w:val="center"/>
              <w:rPr>
                <w:sz w:val="24"/>
                <w:szCs w:val="24"/>
              </w:rPr>
            </w:pPr>
            <w:r w:rsidRPr="000874D7">
              <w:rPr>
                <w:sz w:val="24"/>
                <w:szCs w:val="24"/>
              </w:rPr>
              <w:t>World Vital Records</w:t>
            </w:r>
          </w:p>
        </w:tc>
        <w:tc>
          <w:tcPr>
            <w:tcW w:w="6717" w:type="dxa"/>
            <w:tcBorders>
              <w:left w:val="none" w:sz="0" w:space="0" w:color="auto"/>
            </w:tcBorders>
          </w:tcPr>
          <w:p w:rsidR="001103B6" w:rsidRPr="00D82F75" w:rsidRDefault="00802B43" w:rsidP="001103B6">
            <w:pPr>
              <w:cnfStyle w:val="000000010000" w:firstRow="0" w:lastRow="0" w:firstColumn="0" w:lastColumn="0" w:oddVBand="0" w:evenVBand="0" w:oddHBand="0" w:evenHBand="1" w:firstRowFirstColumn="0" w:firstRowLastColumn="0" w:lastRowFirstColumn="0" w:lastRowLastColumn="0"/>
            </w:pPr>
            <w:r w:rsidRPr="00D82F75">
              <w:t>Access to birth, marriage and death records, Social security Death Index, family trees, census records, immigration records’ directory lists</w:t>
            </w:r>
            <w:r w:rsidR="000874D7" w:rsidRPr="00D82F75">
              <w:t>,</w:t>
            </w:r>
            <w:r w:rsidRPr="00D82F75">
              <w:t xml:space="preserve"> newspapers, family histories, reference materials, biographies, wills, gravestone photos, ship manifests, map collections, and yearbook collections.</w:t>
            </w:r>
          </w:p>
          <w:p w:rsidR="001103B6" w:rsidRPr="00D82F75" w:rsidRDefault="001103B6" w:rsidP="001103B6">
            <w:pPr>
              <w:cnfStyle w:val="000000010000" w:firstRow="0" w:lastRow="0" w:firstColumn="0" w:lastColumn="0" w:oddVBand="0" w:evenVBand="0" w:oddHBand="0" w:evenHBand="1" w:firstRowFirstColumn="0" w:firstRowLastColumn="0" w:lastRowFirstColumn="0" w:lastRowLastColumn="0"/>
            </w:pPr>
          </w:p>
        </w:tc>
      </w:tr>
    </w:tbl>
    <w:p w:rsidR="000D61AD" w:rsidRPr="001103B6" w:rsidRDefault="000D61AD" w:rsidP="004A56A3">
      <w:pPr>
        <w:tabs>
          <w:tab w:val="left" w:pos="2197"/>
        </w:tabs>
        <w:rPr>
          <w:sz w:val="24"/>
          <w:szCs w:val="24"/>
        </w:rPr>
      </w:pPr>
    </w:p>
    <w:sectPr w:rsidR="000D61AD" w:rsidRPr="001103B6" w:rsidSect="004A56A3">
      <w:headerReference w:type="default" r:id="rId6"/>
      <w:footerReference w:type="default" r:id="rId7"/>
      <w:pgSz w:w="12240" w:h="15840"/>
      <w:pgMar w:top="1890" w:right="1440" w:bottom="1170" w:left="1440" w:header="54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B82" w:rsidRDefault="00872B82" w:rsidP="001B6242">
      <w:r>
        <w:separator/>
      </w:r>
    </w:p>
  </w:endnote>
  <w:endnote w:type="continuationSeparator" w:id="0">
    <w:p w:rsidR="00872B82" w:rsidRDefault="00872B82" w:rsidP="001B6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977970"/>
      <w:docPartObj>
        <w:docPartGallery w:val="Page Numbers (Bottom of Page)"/>
        <w:docPartUnique/>
      </w:docPartObj>
    </w:sdtPr>
    <w:sdtEndPr>
      <w:rPr>
        <w:color w:val="7F7F7F" w:themeColor="background1" w:themeShade="7F"/>
        <w:spacing w:val="60"/>
      </w:rPr>
    </w:sdtEndPr>
    <w:sdtContent>
      <w:p w:rsidR="00E66081" w:rsidRDefault="00872B82">
        <w:pPr>
          <w:pStyle w:val="Footer"/>
          <w:pBdr>
            <w:top w:val="single" w:sz="4" w:space="1" w:color="D9D9D9" w:themeColor="background1" w:themeShade="D9"/>
          </w:pBdr>
          <w:jc w:val="right"/>
        </w:pPr>
        <w:r>
          <w:fldChar w:fldCharType="begin"/>
        </w:r>
        <w:r>
          <w:instrText xml:space="preserve"> PAGE   \* MERGEFORMAT </w:instrText>
        </w:r>
        <w:r>
          <w:fldChar w:fldCharType="separate"/>
        </w:r>
        <w:r w:rsidR="00650257">
          <w:rPr>
            <w:noProof/>
          </w:rPr>
          <w:t>1</w:t>
        </w:r>
        <w:r>
          <w:rPr>
            <w:noProof/>
          </w:rPr>
          <w:fldChar w:fldCharType="end"/>
        </w:r>
        <w:r w:rsidR="00E66081">
          <w:t xml:space="preserve"> | </w:t>
        </w:r>
        <w:r w:rsidR="00E66081">
          <w:rPr>
            <w:color w:val="7F7F7F" w:themeColor="background1" w:themeShade="7F"/>
            <w:spacing w:val="60"/>
          </w:rPr>
          <w:t>Page</w:t>
        </w:r>
      </w:p>
    </w:sdtContent>
  </w:sdt>
  <w:p w:rsidR="000874D7" w:rsidRDefault="000874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B82" w:rsidRDefault="00872B82" w:rsidP="001B6242">
      <w:r>
        <w:separator/>
      </w:r>
    </w:p>
  </w:footnote>
  <w:footnote w:type="continuationSeparator" w:id="0">
    <w:p w:rsidR="00872B82" w:rsidRDefault="00872B82" w:rsidP="001B62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7CF" w:rsidRPr="00DD27F4" w:rsidRDefault="00507863" w:rsidP="000874D7">
    <w:pPr>
      <w:jc w:val="center"/>
      <w:rPr>
        <w:rFonts w:asciiTheme="majorHAnsi" w:hAnsiTheme="majorHAnsi"/>
        <w:b/>
        <w:sz w:val="28"/>
        <w:szCs w:val="28"/>
      </w:rPr>
    </w:pPr>
    <w:r w:rsidRPr="00DD27F4">
      <w:rPr>
        <w:rFonts w:asciiTheme="majorHAnsi" w:hAnsiTheme="majorHAnsi"/>
        <w:b/>
        <w:sz w:val="28"/>
        <w:szCs w:val="28"/>
      </w:rPr>
      <w:t xml:space="preserve">Free </w:t>
    </w:r>
    <w:r w:rsidR="00AC21F7" w:rsidRPr="00DD27F4">
      <w:rPr>
        <w:rFonts w:asciiTheme="majorHAnsi" w:hAnsiTheme="majorHAnsi"/>
        <w:b/>
        <w:sz w:val="28"/>
        <w:szCs w:val="28"/>
      </w:rPr>
      <w:t xml:space="preserve">Access to </w:t>
    </w:r>
    <w:r w:rsidR="000874D7" w:rsidRPr="00DD27F4">
      <w:rPr>
        <w:rFonts w:asciiTheme="majorHAnsi" w:hAnsiTheme="majorHAnsi"/>
        <w:b/>
        <w:sz w:val="28"/>
        <w:szCs w:val="28"/>
      </w:rPr>
      <w:t xml:space="preserve">Premium </w:t>
    </w:r>
    <w:r w:rsidRPr="00DD27F4">
      <w:rPr>
        <w:rFonts w:asciiTheme="majorHAnsi" w:hAnsiTheme="majorHAnsi"/>
        <w:b/>
        <w:sz w:val="28"/>
        <w:szCs w:val="28"/>
      </w:rPr>
      <w:t xml:space="preserve">Family History </w:t>
    </w:r>
    <w:r w:rsidR="000874D7" w:rsidRPr="00DD27F4">
      <w:rPr>
        <w:rFonts w:asciiTheme="majorHAnsi" w:hAnsiTheme="majorHAnsi"/>
        <w:b/>
        <w:sz w:val="28"/>
        <w:szCs w:val="28"/>
      </w:rPr>
      <w:t>Websites</w:t>
    </w:r>
    <w:r w:rsidRPr="00DD27F4">
      <w:rPr>
        <w:rFonts w:asciiTheme="majorHAnsi" w:hAnsiTheme="majorHAnsi"/>
        <w:b/>
        <w:sz w:val="28"/>
        <w:szCs w:val="28"/>
      </w:rPr>
      <w:t xml:space="preserve"> </w:t>
    </w:r>
  </w:p>
  <w:p w:rsidR="00507863" w:rsidRPr="00507863" w:rsidRDefault="00507863" w:rsidP="000874D7">
    <w:pPr>
      <w:jc w:val="center"/>
      <w:rPr>
        <w:rFonts w:asciiTheme="majorHAnsi" w:hAnsiTheme="majorHAnsi"/>
        <w:b/>
      </w:rPr>
    </w:pPr>
    <w:r w:rsidRPr="00507863">
      <w:rPr>
        <w:rFonts w:asciiTheme="majorHAnsi" w:hAnsiTheme="majorHAnsi"/>
        <w:b/>
      </w:rPr>
      <w:t>(</w:t>
    </w:r>
    <w:r w:rsidRPr="005C61DB">
      <w:rPr>
        <w:rFonts w:asciiTheme="majorHAnsi" w:hAnsiTheme="majorHAnsi"/>
      </w:rPr>
      <w:t>Available in the</w:t>
    </w:r>
    <w:r w:rsidRPr="005C61DB">
      <w:rPr>
        <w:rFonts w:asciiTheme="majorHAnsi" w:hAnsiTheme="majorHAnsi"/>
        <w:b/>
      </w:rPr>
      <w:t xml:space="preserve"> F</w:t>
    </w:r>
    <w:r w:rsidR="005C61DB">
      <w:rPr>
        <w:rFonts w:asciiTheme="majorHAnsi" w:hAnsiTheme="majorHAnsi"/>
        <w:b/>
      </w:rPr>
      <w:t>AMILY HISTORY CENTER PORTAL</w:t>
    </w:r>
    <w:r w:rsidR="00615BA9">
      <w:rPr>
        <w:rFonts w:asciiTheme="majorHAnsi" w:hAnsiTheme="majorHAnsi"/>
        <w:b/>
      </w:rPr>
      <w:t xml:space="preserve"> </w:t>
    </w:r>
    <w:r w:rsidR="00615BA9">
      <w:rPr>
        <w:rFonts w:asciiTheme="majorHAnsi" w:hAnsiTheme="majorHAnsi"/>
        <w:b/>
        <w:sz w:val="24"/>
        <w:szCs w:val="24"/>
        <w:u w:val="single"/>
      </w:rPr>
      <w:t>only</w:t>
    </w:r>
    <w:r w:rsidR="00615BA9">
      <w:rPr>
        <w:rFonts w:asciiTheme="majorHAnsi" w:hAnsiTheme="majorHAnsi"/>
        <w:b/>
        <w:sz w:val="24"/>
        <w:szCs w:val="24"/>
      </w:rPr>
      <w:t xml:space="preserve"> at LDS Family History Centers</w:t>
    </w:r>
    <w:r w:rsidRPr="00507863">
      <w:rPr>
        <w:rFonts w:asciiTheme="majorHAnsi" w:hAnsiTheme="majorHAnsi"/>
        <w:b/>
      </w:rPr>
      <w:t>)</w:t>
    </w:r>
  </w:p>
  <w:p w:rsidR="000874D7" w:rsidRPr="00615BA9" w:rsidRDefault="00615BA9" w:rsidP="00615BA9">
    <w:pPr>
      <w:jc w:val="center"/>
      <w:rPr>
        <w:rFonts w:asciiTheme="majorHAnsi" w:hAnsiTheme="majorHAnsi"/>
        <w:b/>
        <w:sz w:val="20"/>
        <w:szCs w:val="20"/>
      </w:rPr>
    </w:pPr>
    <w:r>
      <w:rPr>
        <w:rFonts w:asciiTheme="majorHAnsi" w:hAnsiTheme="majorHAnsi"/>
        <w:b/>
        <w:sz w:val="24"/>
        <w:szCs w:val="24"/>
      </w:rPr>
      <w:t xml:space="preserve"> </w:t>
    </w:r>
    <w:r w:rsidRPr="001C73A9">
      <w:rPr>
        <w:rFonts w:asciiTheme="majorHAnsi" w:hAnsiTheme="majorHAnsi"/>
        <w:b/>
        <w:smallCaps/>
      </w:rPr>
      <w:t>Crystal Lake Family History Center</w:t>
    </w:r>
    <w:r w:rsidRPr="001C73A9">
      <w:rPr>
        <w:rFonts w:asciiTheme="majorHAnsi" w:hAnsiTheme="majorHAnsi"/>
        <w:b/>
      </w:rPr>
      <w:t>:</w:t>
    </w:r>
    <w:r>
      <w:rPr>
        <w:rFonts w:asciiTheme="majorHAnsi" w:hAnsiTheme="majorHAnsi"/>
        <w:b/>
        <w:sz w:val="20"/>
        <w:szCs w:val="20"/>
      </w:rPr>
      <w:t xml:space="preserve">  </w:t>
    </w:r>
    <w:r w:rsidRPr="00615BA9">
      <w:rPr>
        <w:rFonts w:asciiTheme="majorHAnsi" w:hAnsiTheme="majorHAnsi"/>
        <w:b/>
        <w:sz w:val="20"/>
        <w:szCs w:val="20"/>
      </w:rPr>
      <w:t>480 N. Walkup – Crystal Lake, IL</w:t>
    </w:r>
    <w:r w:rsidR="001C73A9">
      <w:rPr>
        <w:rFonts w:asciiTheme="majorHAnsi" w:hAnsiTheme="majorHAnsi"/>
        <w:b/>
        <w:sz w:val="20"/>
        <w:szCs w:val="20"/>
      </w:rPr>
      <w:t xml:space="preserve">   (815) 459-7475</w:t>
    </w:r>
  </w:p>
  <w:p w:rsidR="000874D7" w:rsidRPr="00DD27F4" w:rsidRDefault="00507863" w:rsidP="00507863">
    <w:pPr>
      <w:jc w:val="center"/>
      <w:rPr>
        <w:rFonts w:asciiTheme="majorHAnsi" w:hAnsiTheme="majorHAnsi"/>
        <w:b/>
        <w:color w:val="808080" w:themeColor="background1" w:themeShade="80"/>
        <w:sz w:val="20"/>
        <w:szCs w:val="20"/>
      </w:rPr>
    </w:pPr>
    <w:r w:rsidRPr="00DD27F4">
      <w:rPr>
        <w:rFonts w:asciiTheme="majorHAnsi" w:hAnsiTheme="majorHAnsi"/>
        <w:b/>
        <w:color w:val="808080" w:themeColor="background1" w:themeShade="80"/>
        <w:sz w:val="20"/>
        <w:szCs w:val="20"/>
      </w:rPr>
      <w:t xml:space="preserve">Updated </w:t>
    </w:r>
    <w:r w:rsidR="00E43262">
      <w:rPr>
        <w:rFonts w:asciiTheme="majorHAnsi" w:hAnsiTheme="majorHAnsi"/>
        <w:b/>
        <w:color w:val="808080" w:themeColor="background1" w:themeShade="80"/>
        <w:sz w:val="20"/>
        <w:szCs w:val="20"/>
      </w:rPr>
      <w:t>April</w:t>
    </w:r>
    <w:r w:rsidR="00B23DC3">
      <w:rPr>
        <w:rFonts w:asciiTheme="majorHAnsi" w:hAnsiTheme="majorHAnsi"/>
        <w:b/>
        <w:color w:val="808080" w:themeColor="background1" w:themeShade="80"/>
        <w:sz w:val="20"/>
        <w:szCs w:val="20"/>
      </w:rPr>
      <w:t xml:space="preserve">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64"/>
    <w:rsid w:val="000874D7"/>
    <w:rsid w:val="000D61AD"/>
    <w:rsid w:val="00101245"/>
    <w:rsid w:val="001103B6"/>
    <w:rsid w:val="00150054"/>
    <w:rsid w:val="001B6242"/>
    <w:rsid w:val="001C73A9"/>
    <w:rsid w:val="00202E5A"/>
    <w:rsid w:val="00246B9F"/>
    <w:rsid w:val="00271B02"/>
    <w:rsid w:val="002813A4"/>
    <w:rsid w:val="002C4265"/>
    <w:rsid w:val="002E0E05"/>
    <w:rsid w:val="002E3425"/>
    <w:rsid w:val="00357A59"/>
    <w:rsid w:val="00384D10"/>
    <w:rsid w:val="003C671B"/>
    <w:rsid w:val="003D2854"/>
    <w:rsid w:val="003E7B39"/>
    <w:rsid w:val="00416838"/>
    <w:rsid w:val="00423D5C"/>
    <w:rsid w:val="00432CFB"/>
    <w:rsid w:val="004A56A3"/>
    <w:rsid w:val="004B0018"/>
    <w:rsid w:val="004E40CA"/>
    <w:rsid w:val="00507863"/>
    <w:rsid w:val="00585F31"/>
    <w:rsid w:val="005C61DB"/>
    <w:rsid w:val="005D1C57"/>
    <w:rsid w:val="005E437E"/>
    <w:rsid w:val="00615BA9"/>
    <w:rsid w:val="00620078"/>
    <w:rsid w:val="00626C07"/>
    <w:rsid w:val="00650257"/>
    <w:rsid w:val="00724A18"/>
    <w:rsid w:val="007507E7"/>
    <w:rsid w:val="007D2010"/>
    <w:rsid w:val="007E169F"/>
    <w:rsid w:val="00802B43"/>
    <w:rsid w:val="0081790F"/>
    <w:rsid w:val="008726BC"/>
    <w:rsid w:val="00872B82"/>
    <w:rsid w:val="008C1BD8"/>
    <w:rsid w:val="008F67CF"/>
    <w:rsid w:val="009041E7"/>
    <w:rsid w:val="00A229ED"/>
    <w:rsid w:val="00A65A64"/>
    <w:rsid w:val="00A76F2E"/>
    <w:rsid w:val="00AC21F7"/>
    <w:rsid w:val="00B23DC3"/>
    <w:rsid w:val="00CF493E"/>
    <w:rsid w:val="00D50976"/>
    <w:rsid w:val="00D82F75"/>
    <w:rsid w:val="00DA71FA"/>
    <w:rsid w:val="00DD27F4"/>
    <w:rsid w:val="00E379FD"/>
    <w:rsid w:val="00E43262"/>
    <w:rsid w:val="00E500F1"/>
    <w:rsid w:val="00E66081"/>
    <w:rsid w:val="00E76F0B"/>
    <w:rsid w:val="00EB73FC"/>
    <w:rsid w:val="00EE5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B1FE8F-89B9-43B7-9F75-430C3DD3D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F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6242"/>
    <w:pPr>
      <w:tabs>
        <w:tab w:val="center" w:pos="4680"/>
        <w:tab w:val="right" w:pos="9360"/>
      </w:tabs>
    </w:pPr>
  </w:style>
  <w:style w:type="character" w:customStyle="1" w:styleId="HeaderChar">
    <w:name w:val="Header Char"/>
    <w:basedOn w:val="DefaultParagraphFont"/>
    <w:link w:val="Header"/>
    <w:uiPriority w:val="99"/>
    <w:semiHidden/>
    <w:rsid w:val="001B6242"/>
  </w:style>
  <w:style w:type="paragraph" w:styleId="Footer">
    <w:name w:val="footer"/>
    <w:basedOn w:val="Normal"/>
    <w:link w:val="FooterChar"/>
    <w:uiPriority w:val="99"/>
    <w:unhideWhenUsed/>
    <w:rsid w:val="001B6242"/>
    <w:pPr>
      <w:tabs>
        <w:tab w:val="center" w:pos="4680"/>
        <w:tab w:val="right" w:pos="9360"/>
      </w:tabs>
    </w:pPr>
  </w:style>
  <w:style w:type="character" w:customStyle="1" w:styleId="FooterChar">
    <w:name w:val="Footer Char"/>
    <w:basedOn w:val="DefaultParagraphFont"/>
    <w:link w:val="Footer"/>
    <w:uiPriority w:val="99"/>
    <w:rsid w:val="001B6242"/>
  </w:style>
  <w:style w:type="table" w:styleId="TableGrid">
    <w:name w:val="Table Grid"/>
    <w:basedOn w:val="TableNormal"/>
    <w:uiPriority w:val="59"/>
    <w:rsid w:val="000D6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3">
    <w:name w:val="Medium Shading 1 Accent 3"/>
    <w:basedOn w:val="TableNormal"/>
    <w:uiPriority w:val="63"/>
    <w:rsid w:val="000874D7"/>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FamilySearch.org</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Kent</dc:creator>
  <cp:lastModifiedBy>Stephen Polep</cp:lastModifiedBy>
  <cp:revision>2</cp:revision>
  <cp:lastPrinted>2012-02-07T17:53:00Z</cp:lastPrinted>
  <dcterms:created xsi:type="dcterms:W3CDTF">2015-05-08T18:08:00Z</dcterms:created>
  <dcterms:modified xsi:type="dcterms:W3CDTF">2015-05-08T18:08:00Z</dcterms:modified>
</cp:coreProperties>
</file>